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C" w:rsidRPr="00B92ECA" w:rsidRDefault="00E922FC" w:rsidP="00DF0B35">
      <w:pPr>
        <w:jc w:val="center"/>
        <w:rPr>
          <w:rFonts w:ascii="標楷體" w:eastAsia="標楷體" w:hAnsi="標楷體" w:cs="Times New Roman"/>
          <w:b/>
          <w:bCs/>
          <w:sz w:val="40"/>
          <w:szCs w:val="40"/>
          <w:shd w:val="clear" w:color="auto" w:fill="FFFFFF"/>
        </w:rPr>
      </w:pPr>
      <w:r w:rsidRPr="00B92ECA">
        <w:rPr>
          <w:rFonts w:ascii="標楷體" w:eastAsia="標楷體" w:hAnsi="標楷體" w:cs="Times New Roman" w:hint="eastAsia"/>
          <w:b/>
          <w:bCs/>
          <w:sz w:val="40"/>
          <w:szCs w:val="40"/>
          <w:shd w:val="clear" w:color="auto" w:fill="FFFFFF"/>
        </w:rPr>
        <w:t>和平國小</w:t>
      </w:r>
      <w:r w:rsidR="001D0230" w:rsidRPr="00B92ECA">
        <w:rPr>
          <w:rFonts w:ascii="標楷體" w:eastAsia="標楷體" w:hAnsi="標楷體" w:cs="Times New Roman"/>
          <w:b/>
          <w:bCs/>
          <w:sz w:val="40"/>
          <w:szCs w:val="40"/>
          <w:shd w:val="clear" w:color="auto" w:fill="FFFFFF"/>
        </w:rPr>
        <w:t>一至五年級</w:t>
      </w:r>
      <w:r w:rsidR="00212DA8">
        <w:rPr>
          <w:rFonts w:ascii="標楷體" w:eastAsia="標楷體" w:hAnsi="標楷體" w:cs="Times New Roman" w:hint="eastAsia"/>
          <w:b/>
          <w:bCs/>
          <w:sz w:val="40"/>
          <w:szCs w:val="40"/>
          <w:shd w:val="clear" w:color="auto" w:fill="FFFFFF"/>
        </w:rPr>
        <w:t>(潛能班)</w:t>
      </w:r>
      <w:bookmarkStart w:id="0" w:name="_GoBack"/>
      <w:bookmarkEnd w:id="0"/>
      <w:r w:rsidR="001D0230" w:rsidRPr="00B92ECA">
        <w:rPr>
          <w:rFonts w:ascii="標楷體" w:eastAsia="標楷體" w:hAnsi="標楷體" w:cs="Times New Roman"/>
          <w:b/>
          <w:bCs/>
          <w:sz w:val="40"/>
          <w:szCs w:val="40"/>
          <w:shd w:val="clear" w:color="auto" w:fill="FFFFFF"/>
        </w:rPr>
        <w:t>期末定期評量辦理方式</w:t>
      </w:r>
    </w:p>
    <w:p w:rsidR="00EC532E" w:rsidRPr="00EC532E" w:rsidRDefault="001D0230" w:rsidP="00EC532E">
      <w:pPr>
        <w:snapToGrid w:val="0"/>
        <w:spacing w:before="240" w:line="300" w:lineRule="auto"/>
        <w:rPr>
          <w:rFonts w:ascii="標楷體" w:eastAsia="標楷體" w:hAnsi="標楷體" w:cs="Times New Roman"/>
          <w:szCs w:val="28"/>
          <w:shd w:val="clear" w:color="auto" w:fill="FFFFFF"/>
        </w:rPr>
      </w:pPr>
      <w:r w:rsidRPr="00EC532E">
        <w:rPr>
          <w:rFonts w:ascii="標楷體" w:eastAsia="標楷體" w:hAnsi="標楷體" w:cs="Times New Roman"/>
          <w:szCs w:val="28"/>
          <w:shd w:val="clear" w:color="auto" w:fill="FFFFFF"/>
        </w:rPr>
        <w:t>本學期成績計算，</w:t>
      </w:r>
      <w:proofErr w:type="gramStart"/>
      <w:r w:rsidRPr="00EC532E">
        <w:rPr>
          <w:rFonts w:ascii="標楷體" w:eastAsia="標楷體" w:hAnsi="標楷體" w:cs="Times New Roman"/>
          <w:szCs w:val="28"/>
          <w:shd w:val="clear" w:color="auto" w:fill="FFFFFF"/>
        </w:rPr>
        <w:t>採</w:t>
      </w:r>
      <w:proofErr w:type="gramEnd"/>
      <w:r w:rsidRPr="00EC532E">
        <w:rPr>
          <w:rFonts w:ascii="標楷體" w:eastAsia="標楷體" w:hAnsi="標楷體" w:cs="Times New Roman"/>
          <w:szCs w:val="28"/>
          <w:shd w:val="clear" w:color="auto" w:fill="FFFFFF"/>
        </w:rPr>
        <w:t>計期中定期評量成績，以及平時成績（例如：作業、學習單、平時考試、學習態度、合作學習、停課期間學習成果…</w:t>
      </w:r>
      <w:proofErr w:type="gramStart"/>
      <w:r w:rsidRPr="00EC532E">
        <w:rPr>
          <w:rFonts w:ascii="標楷體" w:eastAsia="標楷體" w:hAnsi="標楷體" w:cs="Times New Roman"/>
          <w:szCs w:val="28"/>
          <w:shd w:val="clear" w:color="auto" w:fill="FFFFFF"/>
        </w:rPr>
        <w:t>…</w:t>
      </w:r>
      <w:proofErr w:type="gramEnd"/>
      <w:r w:rsidRPr="00EC532E">
        <w:rPr>
          <w:rFonts w:ascii="標楷體" w:eastAsia="標楷體" w:hAnsi="標楷體" w:cs="Times New Roman"/>
          <w:szCs w:val="28"/>
          <w:shd w:val="clear" w:color="auto" w:fill="FFFFFF"/>
        </w:rPr>
        <w:t>等），依比例結算，計算方式如附表。一至五年級期末定期評量紙筆測驗取消，</w:t>
      </w:r>
      <w:proofErr w:type="gramStart"/>
      <w:r w:rsidRPr="00EC532E">
        <w:rPr>
          <w:rFonts w:ascii="標楷體" w:eastAsia="標楷體" w:hAnsi="標楷體" w:cs="Times New Roman"/>
          <w:szCs w:val="28"/>
          <w:shd w:val="clear" w:color="auto" w:fill="FFFFFF"/>
        </w:rPr>
        <w:t>採</w:t>
      </w:r>
      <w:proofErr w:type="gramEnd"/>
      <w:r w:rsidRPr="00EC532E">
        <w:rPr>
          <w:rFonts w:ascii="標楷體" w:eastAsia="標楷體" w:hAnsi="標楷體" w:cs="Times New Roman"/>
          <w:szCs w:val="28"/>
          <w:shd w:val="clear" w:color="auto" w:fill="FFFFFF"/>
        </w:rPr>
        <w:t>其他檢核方式，其內容及計算比例</w:t>
      </w:r>
      <w:r w:rsidR="005F3296" w:rsidRPr="00EC532E">
        <w:rPr>
          <w:rFonts w:ascii="標楷體" w:eastAsia="標楷體" w:hAnsi="標楷體" w:cs="Times New Roman" w:hint="eastAsia"/>
          <w:szCs w:val="28"/>
          <w:shd w:val="clear" w:color="auto" w:fill="FFFFFF"/>
        </w:rPr>
        <w:t>如下</w:t>
      </w:r>
      <w:r w:rsidR="00B92ECA" w:rsidRPr="00EC532E">
        <w:rPr>
          <w:rFonts w:ascii="標楷體" w:eastAsia="標楷體" w:hAnsi="標楷體" w:cs="Times New Roman" w:hint="eastAsia"/>
          <w:szCs w:val="28"/>
          <w:shd w:val="clear" w:color="auto" w:fill="FFFFFF"/>
        </w:rPr>
        <w:t>:</w:t>
      </w:r>
    </w:p>
    <w:p w:rsidR="00EC532E" w:rsidRPr="00EC532E" w:rsidRDefault="00EC532E" w:rsidP="00EC532E">
      <w:pPr>
        <w:snapToGrid w:val="0"/>
        <w:spacing w:before="240" w:line="300" w:lineRule="auto"/>
        <w:rPr>
          <w:rFonts w:ascii="標楷體" w:eastAsia="標楷體" w:hAnsi="標楷體"/>
          <w:b/>
          <w:color w:val="FF0000"/>
        </w:rPr>
      </w:pPr>
      <w:r w:rsidRPr="00EC532E">
        <w:rPr>
          <w:rFonts w:ascii="標楷體" w:eastAsia="標楷體" w:hAnsi="標楷體" w:hint="eastAsia"/>
          <w:b/>
          <w:color w:val="FF0000"/>
        </w:rPr>
        <w:t>資源班期末定期評量辦理依據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7"/>
        <w:gridCol w:w="2817"/>
        <w:gridCol w:w="2438"/>
        <w:gridCol w:w="2439"/>
        <w:gridCol w:w="2438"/>
        <w:gridCol w:w="2439"/>
      </w:tblGrid>
      <w:tr w:rsidR="0037671F" w:rsidRPr="0037671F" w:rsidTr="00EC532E">
        <w:trPr>
          <w:cantSplit/>
          <w:trHeight w:val="508"/>
          <w:jc w:val="center"/>
        </w:trPr>
        <w:tc>
          <w:tcPr>
            <w:tcW w:w="1957" w:type="dxa"/>
            <w:tcBorders>
              <w:tl2br w:val="single" w:sz="4" w:space="0" w:color="auto"/>
            </w:tcBorders>
          </w:tcPr>
          <w:p w:rsidR="0037671F" w:rsidRPr="0037671F" w:rsidRDefault="0037671F" w:rsidP="0037671F">
            <w:pPr>
              <w:snapToGrid w:val="0"/>
              <w:spacing w:line="276" w:lineRule="auto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 w:rsidR="0037671F" w:rsidRPr="0037671F" w:rsidRDefault="0037671F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proofErr w:type="gramStart"/>
            <w:r w:rsidRPr="0037671F">
              <w:rPr>
                <w:rFonts w:eastAsia="標楷體" w:cstheme="minorHAnsi"/>
                <w:b/>
                <w:sz w:val="28"/>
                <w:szCs w:val="28"/>
              </w:rPr>
              <w:t>定考</w:t>
            </w:r>
            <w:proofErr w:type="gramEnd"/>
          </w:p>
        </w:tc>
        <w:tc>
          <w:tcPr>
            <w:tcW w:w="9754" w:type="dxa"/>
            <w:gridSpan w:val="4"/>
            <w:vAlign w:val="center"/>
          </w:tcPr>
          <w:p w:rsidR="0037671F" w:rsidRPr="0037671F" w:rsidRDefault="0037671F" w:rsidP="0037671F">
            <w:pPr>
              <w:widowControl/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平時成績</w:t>
            </w:r>
          </w:p>
        </w:tc>
      </w:tr>
      <w:tr w:rsidR="00AB047B" w:rsidRPr="0037671F" w:rsidTr="00E6191D">
        <w:trPr>
          <w:cantSplit/>
          <w:trHeight w:val="1451"/>
          <w:jc w:val="center"/>
        </w:trPr>
        <w:tc>
          <w:tcPr>
            <w:tcW w:w="1957" w:type="dxa"/>
            <w:tcBorders>
              <w:tl2br w:val="single" w:sz="4" w:space="0" w:color="auto"/>
            </w:tcBorders>
          </w:tcPr>
          <w:p w:rsidR="00AB047B" w:rsidRDefault="00AB047B" w:rsidP="0037671F">
            <w:pPr>
              <w:snapToGrid w:val="0"/>
              <w:spacing w:line="276" w:lineRule="auto"/>
              <w:rPr>
                <w:rFonts w:eastAsia="標楷體" w:cstheme="minorHAnsi"/>
                <w:sz w:val="28"/>
                <w:szCs w:val="28"/>
              </w:rPr>
            </w:pPr>
          </w:p>
          <w:p w:rsidR="00AB047B" w:rsidRPr="0037671F" w:rsidRDefault="00AB047B" w:rsidP="0037671F">
            <w:pPr>
              <w:snapToGrid w:val="0"/>
              <w:spacing w:line="276" w:lineRule="auto"/>
              <w:ind w:firstLineChars="200" w:firstLine="560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評分項目</w:t>
            </w:r>
          </w:p>
          <w:p w:rsidR="00AB047B" w:rsidRPr="0037671F" w:rsidRDefault="00AB047B" w:rsidP="0037671F">
            <w:pPr>
              <w:snapToGrid w:val="0"/>
              <w:spacing w:line="276" w:lineRule="auto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科目</w:t>
            </w:r>
          </w:p>
        </w:tc>
        <w:tc>
          <w:tcPr>
            <w:tcW w:w="2817" w:type="dxa"/>
            <w:vAlign w:val="center"/>
          </w:tcPr>
          <w:p w:rsidR="00AB047B" w:rsidRDefault="00AB047B" w:rsidP="00AB047B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Cs w:val="28"/>
              </w:rPr>
            </w:pPr>
            <w:r w:rsidRPr="00AB047B">
              <w:rPr>
                <w:rFonts w:eastAsia="標楷體" w:cstheme="minorHAnsi"/>
                <w:b/>
                <w:szCs w:val="28"/>
              </w:rPr>
              <w:t>學習平台測驗成績</w:t>
            </w:r>
          </w:p>
          <w:p w:rsidR="00AB047B" w:rsidRPr="00AB047B" w:rsidRDefault="00AB047B" w:rsidP="00AB047B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Cs w:val="28"/>
              </w:rPr>
            </w:pPr>
            <w:r w:rsidRPr="00AB047B">
              <w:rPr>
                <w:rFonts w:eastAsia="標楷體" w:cstheme="minorHAnsi"/>
                <w:b/>
                <w:szCs w:val="28"/>
              </w:rPr>
              <w:t>(</w:t>
            </w:r>
            <w:r w:rsidRPr="00AB047B">
              <w:rPr>
                <w:rFonts w:eastAsia="標楷體" w:cstheme="minorHAnsi"/>
                <w:b/>
                <w:szCs w:val="28"/>
              </w:rPr>
              <w:t>總結評量</w:t>
            </w:r>
            <w:r w:rsidRPr="00AB047B">
              <w:rPr>
                <w:rFonts w:eastAsia="標楷體" w:cstheme="minorHAnsi"/>
                <w:b/>
                <w:szCs w:val="28"/>
              </w:rPr>
              <w:t>)</w:t>
            </w:r>
          </w:p>
        </w:tc>
        <w:tc>
          <w:tcPr>
            <w:tcW w:w="2438" w:type="dxa"/>
            <w:vAlign w:val="center"/>
          </w:tcPr>
          <w:p w:rsidR="00AB047B" w:rsidRPr="0037671F" w:rsidRDefault="00AB047B" w:rsidP="00EC532E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作業分數</w:t>
            </w:r>
          </w:p>
        </w:tc>
        <w:tc>
          <w:tcPr>
            <w:tcW w:w="2439" w:type="dxa"/>
            <w:vAlign w:val="center"/>
          </w:tcPr>
          <w:p w:rsidR="00AB047B" w:rsidRDefault="00AB047B" w:rsidP="00E13FF8">
            <w:pPr>
              <w:snapToGrid w:val="0"/>
              <w:spacing w:line="276" w:lineRule="auto"/>
              <w:ind w:leftChars="-56" w:left="-134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學習平台測驗成績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(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平時考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2438" w:type="dxa"/>
            <w:vAlign w:val="center"/>
          </w:tcPr>
          <w:p w:rsidR="00AB047B" w:rsidRPr="0037671F" w:rsidRDefault="00AB047B" w:rsidP="00EC532E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學習態度</w:t>
            </w:r>
          </w:p>
          <w:p w:rsidR="00AB047B" w:rsidRPr="0037671F" w:rsidRDefault="00AB047B" w:rsidP="00EC532E">
            <w:pPr>
              <w:snapToGrid w:val="0"/>
              <w:spacing w:line="276" w:lineRule="auto"/>
              <w:ind w:leftChars="-56" w:left="-134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(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出缺席、遲到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2439" w:type="dxa"/>
            <w:vAlign w:val="center"/>
          </w:tcPr>
          <w:p w:rsidR="00AB047B" w:rsidRPr="0037671F" w:rsidRDefault="00AB047B" w:rsidP="0037671F">
            <w:pPr>
              <w:widowControl/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作業繳交</w:t>
            </w:r>
          </w:p>
        </w:tc>
      </w:tr>
      <w:tr w:rsidR="00EC532E" w:rsidRPr="0037671F" w:rsidTr="00EC532E">
        <w:trPr>
          <w:trHeight w:val="722"/>
          <w:jc w:val="center"/>
        </w:trPr>
        <w:tc>
          <w:tcPr>
            <w:tcW w:w="1957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proofErr w:type="gramStart"/>
            <w:r>
              <w:rPr>
                <w:rFonts w:eastAsia="標楷體" w:cstheme="minorHAnsi" w:hint="eastAsia"/>
                <w:sz w:val="28"/>
                <w:szCs w:val="28"/>
              </w:rPr>
              <w:t>一甲抽</w:t>
            </w:r>
            <w:proofErr w:type="gramEnd"/>
            <w:r>
              <w:rPr>
                <w:rFonts w:eastAsia="標楷體" w:cstheme="minorHAnsi" w:hint="eastAsia"/>
                <w:sz w:val="28"/>
                <w:szCs w:val="28"/>
              </w:rPr>
              <w:t>離國語</w:t>
            </w:r>
          </w:p>
        </w:tc>
        <w:tc>
          <w:tcPr>
            <w:tcW w:w="2817" w:type="dxa"/>
            <w:vAlign w:val="center"/>
          </w:tcPr>
          <w:p w:rsidR="00EC532E" w:rsidRPr="0037671F" w:rsidRDefault="00EC532E" w:rsidP="003439EC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0</w:t>
            </w:r>
          </w:p>
        </w:tc>
        <w:tc>
          <w:tcPr>
            <w:tcW w:w="2438" w:type="dxa"/>
            <w:vAlign w:val="center"/>
          </w:tcPr>
          <w:p w:rsidR="00EC532E" w:rsidRPr="0037671F" w:rsidRDefault="00EC532E" w:rsidP="003439EC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50</w:t>
            </w:r>
          </w:p>
        </w:tc>
        <w:tc>
          <w:tcPr>
            <w:tcW w:w="2439" w:type="dxa"/>
            <w:vAlign w:val="center"/>
          </w:tcPr>
          <w:p w:rsidR="00EC532E" w:rsidRPr="0037671F" w:rsidRDefault="00EC532E" w:rsidP="003439EC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0</w:t>
            </w:r>
          </w:p>
        </w:tc>
        <w:tc>
          <w:tcPr>
            <w:tcW w:w="2438" w:type="dxa"/>
            <w:vAlign w:val="center"/>
          </w:tcPr>
          <w:p w:rsidR="00EC532E" w:rsidRPr="0037671F" w:rsidRDefault="00EC532E" w:rsidP="003439EC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20</w:t>
            </w:r>
          </w:p>
        </w:tc>
        <w:tc>
          <w:tcPr>
            <w:tcW w:w="2439" w:type="dxa"/>
            <w:vAlign w:val="center"/>
          </w:tcPr>
          <w:p w:rsidR="00EC532E" w:rsidRPr="0037671F" w:rsidRDefault="00EC532E" w:rsidP="003439EC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30</w:t>
            </w:r>
          </w:p>
        </w:tc>
      </w:tr>
      <w:tr w:rsidR="00EC532E" w:rsidRPr="0037671F" w:rsidTr="00EC532E">
        <w:trPr>
          <w:trHeight w:val="722"/>
          <w:jc w:val="center"/>
        </w:trPr>
        <w:tc>
          <w:tcPr>
            <w:tcW w:w="1957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proofErr w:type="gramStart"/>
            <w:r>
              <w:rPr>
                <w:rFonts w:eastAsia="標楷體" w:cstheme="minorHAnsi" w:hint="eastAsia"/>
                <w:sz w:val="28"/>
                <w:szCs w:val="28"/>
              </w:rPr>
              <w:t>一甲抽</w:t>
            </w:r>
            <w:proofErr w:type="gramEnd"/>
            <w:r>
              <w:rPr>
                <w:rFonts w:eastAsia="標楷體" w:cstheme="minorHAnsi" w:hint="eastAsia"/>
                <w:sz w:val="28"/>
                <w:szCs w:val="28"/>
              </w:rPr>
              <w:t>離數學</w:t>
            </w:r>
          </w:p>
        </w:tc>
        <w:tc>
          <w:tcPr>
            <w:tcW w:w="2817" w:type="dxa"/>
            <w:vAlign w:val="center"/>
          </w:tcPr>
          <w:p w:rsidR="00EC532E" w:rsidRPr="0037671F" w:rsidRDefault="00EC532E" w:rsidP="003439EC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0</w:t>
            </w:r>
          </w:p>
        </w:tc>
        <w:tc>
          <w:tcPr>
            <w:tcW w:w="2438" w:type="dxa"/>
            <w:vAlign w:val="center"/>
          </w:tcPr>
          <w:p w:rsidR="00EC532E" w:rsidRPr="0037671F" w:rsidRDefault="00EC532E" w:rsidP="003439EC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40</w:t>
            </w:r>
          </w:p>
        </w:tc>
        <w:tc>
          <w:tcPr>
            <w:tcW w:w="2439" w:type="dxa"/>
            <w:vAlign w:val="center"/>
          </w:tcPr>
          <w:p w:rsidR="00EC532E" w:rsidRPr="0037671F" w:rsidRDefault="00EC532E" w:rsidP="003439EC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30</w:t>
            </w:r>
          </w:p>
        </w:tc>
        <w:tc>
          <w:tcPr>
            <w:tcW w:w="2438" w:type="dxa"/>
            <w:vAlign w:val="center"/>
          </w:tcPr>
          <w:p w:rsidR="00EC532E" w:rsidRPr="0037671F" w:rsidRDefault="00EC532E" w:rsidP="003439EC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10</w:t>
            </w:r>
          </w:p>
        </w:tc>
        <w:tc>
          <w:tcPr>
            <w:tcW w:w="2439" w:type="dxa"/>
            <w:vAlign w:val="center"/>
          </w:tcPr>
          <w:p w:rsidR="00EC532E" w:rsidRPr="0037671F" w:rsidRDefault="00EC532E" w:rsidP="003439EC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20</w:t>
            </w:r>
          </w:p>
        </w:tc>
      </w:tr>
      <w:tr w:rsidR="00EC532E" w:rsidRPr="0037671F" w:rsidTr="00EC532E">
        <w:trPr>
          <w:trHeight w:val="722"/>
          <w:jc w:val="center"/>
        </w:trPr>
        <w:tc>
          <w:tcPr>
            <w:tcW w:w="1957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二</w:t>
            </w:r>
            <w:proofErr w:type="gramStart"/>
            <w:r>
              <w:rPr>
                <w:rFonts w:eastAsia="標楷體" w:cstheme="minorHAnsi" w:hint="eastAsia"/>
                <w:sz w:val="28"/>
                <w:szCs w:val="28"/>
              </w:rPr>
              <w:t>甲抽離</w:t>
            </w:r>
            <w:proofErr w:type="gramEnd"/>
            <w:r>
              <w:rPr>
                <w:rFonts w:eastAsia="標楷體" w:cstheme="minorHAnsi" w:hint="eastAsia"/>
                <w:sz w:val="28"/>
                <w:szCs w:val="28"/>
              </w:rPr>
              <w:t>國語</w:t>
            </w:r>
          </w:p>
        </w:tc>
        <w:tc>
          <w:tcPr>
            <w:tcW w:w="2817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0</w:t>
            </w:r>
          </w:p>
        </w:tc>
        <w:tc>
          <w:tcPr>
            <w:tcW w:w="2438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50</w:t>
            </w:r>
          </w:p>
        </w:tc>
        <w:tc>
          <w:tcPr>
            <w:tcW w:w="2439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0</w:t>
            </w:r>
          </w:p>
        </w:tc>
        <w:tc>
          <w:tcPr>
            <w:tcW w:w="2438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20</w:t>
            </w:r>
          </w:p>
        </w:tc>
        <w:tc>
          <w:tcPr>
            <w:tcW w:w="2439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30</w:t>
            </w:r>
          </w:p>
        </w:tc>
      </w:tr>
      <w:tr w:rsidR="00EC532E" w:rsidRPr="0037671F" w:rsidTr="00EC532E">
        <w:trPr>
          <w:trHeight w:val="722"/>
          <w:jc w:val="center"/>
        </w:trPr>
        <w:tc>
          <w:tcPr>
            <w:tcW w:w="1957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二</w:t>
            </w:r>
            <w:proofErr w:type="gramStart"/>
            <w:r>
              <w:rPr>
                <w:rFonts w:eastAsia="標楷體" w:cstheme="minorHAnsi" w:hint="eastAsia"/>
                <w:sz w:val="28"/>
                <w:szCs w:val="28"/>
              </w:rPr>
              <w:t>甲抽離</w:t>
            </w:r>
            <w:proofErr w:type="gramEnd"/>
            <w:r>
              <w:rPr>
                <w:rFonts w:eastAsia="標楷體" w:cstheme="minorHAnsi" w:hint="eastAsia"/>
                <w:sz w:val="28"/>
                <w:szCs w:val="28"/>
              </w:rPr>
              <w:t>數學</w:t>
            </w:r>
          </w:p>
        </w:tc>
        <w:tc>
          <w:tcPr>
            <w:tcW w:w="2817" w:type="dxa"/>
            <w:vAlign w:val="center"/>
          </w:tcPr>
          <w:p w:rsidR="00EC532E" w:rsidRPr="0037671F" w:rsidRDefault="00AB047B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40</w:t>
            </w:r>
          </w:p>
        </w:tc>
        <w:tc>
          <w:tcPr>
            <w:tcW w:w="2438" w:type="dxa"/>
            <w:vAlign w:val="center"/>
          </w:tcPr>
          <w:p w:rsidR="00EC532E" w:rsidRPr="0037671F" w:rsidRDefault="00AB047B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2</w:t>
            </w:r>
            <w:r w:rsidR="00EC532E">
              <w:rPr>
                <w:rFonts w:eastAsia="標楷體" w:cstheme="minorHAnsi" w:hint="eastAsia"/>
                <w:sz w:val="28"/>
                <w:szCs w:val="28"/>
              </w:rPr>
              <w:t>0</w:t>
            </w:r>
          </w:p>
        </w:tc>
        <w:tc>
          <w:tcPr>
            <w:tcW w:w="2439" w:type="dxa"/>
            <w:vAlign w:val="center"/>
          </w:tcPr>
          <w:p w:rsidR="00EC532E" w:rsidRPr="0037671F" w:rsidRDefault="00AB047B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 w:rsidR="00EC532E">
              <w:rPr>
                <w:rFonts w:eastAsia="標楷體" w:cstheme="minorHAnsi" w:hint="eastAsia"/>
                <w:sz w:val="28"/>
                <w:szCs w:val="28"/>
              </w:rPr>
              <w:t>0</w:t>
            </w:r>
          </w:p>
        </w:tc>
        <w:tc>
          <w:tcPr>
            <w:tcW w:w="2438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10</w:t>
            </w:r>
          </w:p>
        </w:tc>
        <w:tc>
          <w:tcPr>
            <w:tcW w:w="2439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20</w:t>
            </w:r>
          </w:p>
        </w:tc>
      </w:tr>
      <w:tr w:rsidR="00EC532E" w:rsidRPr="0037671F" w:rsidTr="00EC532E">
        <w:trPr>
          <w:trHeight w:val="722"/>
          <w:jc w:val="center"/>
        </w:trPr>
        <w:tc>
          <w:tcPr>
            <w:tcW w:w="1957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四五年級抽離數學</w:t>
            </w:r>
          </w:p>
        </w:tc>
        <w:tc>
          <w:tcPr>
            <w:tcW w:w="2817" w:type="dxa"/>
            <w:vAlign w:val="center"/>
          </w:tcPr>
          <w:p w:rsidR="00EC532E" w:rsidRPr="0037671F" w:rsidRDefault="00AB047B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</w:t>
            </w:r>
            <w:r w:rsidR="00EC532E">
              <w:rPr>
                <w:rFonts w:eastAsia="標楷體" w:cstheme="minorHAnsi" w:hint="eastAsia"/>
                <w:sz w:val="28"/>
                <w:szCs w:val="28"/>
              </w:rPr>
              <w:t>0</w:t>
            </w:r>
          </w:p>
        </w:tc>
        <w:tc>
          <w:tcPr>
            <w:tcW w:w="2438" w:type="dxa"/>
            <w:vAlign w:val="center"/>
          </w:tcPr>
          <w:p w:rsidR="00EC532E" w:rsidRPr="0037671F" w:rsidRDefault="00AB047B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2</w:t>
            </w:r>
            <w:r w:rsidR="00EC532E">
              <w:rPr>
                <w:rFonts w:eastAsia="標楷體" w:cstheme="minorHAnsi" w:hint="eastAsia"/>
                <w:sz w:val="28"/>
                <w:szCs w:val="28"/>
              </w:rPr>
              <w:t>0</w:t>
            </w:r>
          </w:p>
        </w:tc>
        <w:tc>
          <w:tcPr>
            <w:tcW w:w="2439" w:type="dxa"/>
            <w:vAlign w:val="center"/>
          </w:tcPr>
          <w:p w:rsidR="00EC532E" w:rsidRPr="0037671F" w:rsidRDefault="00AB047B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 w:rsidR="00EC532E">
              <w:rPr>
                <w:rFonts w:eastAsia="標楷體" w:cstheme="minorHAnsi" w:hint="eastAsia"/>
                <w:sz w:val="28"/>
                <w:szCs w:val="28"/>
              </w:rPr>
              <w:t>0</w:t>
            </w:r>
          </w:p>
        </w:tc>
        <w:tc>
          <w:tcPr>
            <w:tcW w:w="2438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10</w:t>
            </w:r>
          </w:p>
        </w:tc>
        <w:tc>
          <w:tcPr>
            <w:tcW w:w="2439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20</w:t>
            </w:r>
          </w:p>
        </w:tc>
      </w:tr>
      <w:tr w:rsidR="00EC532E" w:rsidRPr="0037671F" w:rsidTr="00EC532E">
        <w:trPr>
          <w:trHeight w:val="722"/>
          <w:jc w:val="center"/>
        </w:trPr>
        <w:tc>
          <w:tcPr>
            <w:tcW w:w="1957" w:type="dxa"/>
            <w:vAlign w:val="center"/>
          </w:tcPr>
          <w:p w:rsidR="00EC532E" w:rsidRPr="0037671F" w:rsidRDefault="00EC532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外加課程</w:t>
            </w:r>
          </w:p>
        </w:tc>
        <w:tc>
          <w:tcPr>
            <w:tcW w:w="12571" w:type="dxa"/>
            <w:gridSpan w:val="5"/>
            <w:vAlign w:val="center"/>
          </w:tcPr>
          <w:p w:rsidR="00EC532E" w:rsidRPr="0037671F" w:rsidRDefault="00EC532E" w:rsidP="00EC532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各科成績計算以各班導師給分</w:t>
            </w:r>
          </w:p>
        </w:tc>
      </w:tr>
    </w:tbl>
    <w:p w:rsidR="001D0230" w:rsidRPr="00EC532E" w:rsidRDefault="00EC532E" w:rsidP="00EC532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color w:val="FF0000"/>
        </w:rPr>
      </w:pPr>
      <w:r w:rsidRPr="00EC532E">
        <w:rPr>
          <w:rFonts w:ascii="標楷體" w:eastAsia="標楷體" w:hAnsi="標楷體" w:hint="eastAsia"/>
          <w:b/>
          <w:color w:val="FF0000"/>
        </w:rPr>
        <w:t>抽離課程</w:t>
      </w:r>
      <w:r>
        <w:rPr>
          <w:rFonts w:ascii="標楷體" w:eastAsia="標楷體" w:hAnsi="標楷體" w:hint="eastAsia"/>
          <w:b/>
          <w:color w:val="FF0000"/>
        </w:rPr>
        <w:t>學生成績</w:t>
      </w:r>
      <w:r w:rsidRPr="00EC532E">
        <w:rPr>
          <w:rFonts w:ascii="標楷體" w:eastAsia="標楷體" w:hAnsi="標楷體" w:hint="eastAsia"/>
          <w:b/>
          <w:color w:val="FF0000"/>
        </w:rPr>
        <w:t>於</w:t>
      </w:r>
      <w:proofErr w:type="gramStart"/>
      <w:r>
        <w:rPr>
          <w:rFonts w:ascii="標楷體" w:eastAsia="標楷體" w:hAnsi="標楷體" w:hint="eastAsia"/>
          <w:b/>
          <w:color w:val="FF0000"/>
        </w:rPr>
        <w:t>資源班</w:t>
      </w:r>
      <w:r w:rsidRPr="00EC532E">
        <w:rPr>
          <w:rFonts w:ascii="標楷體" w:eastAsia="標楷體" w:hAnsi="標楷體" w:hint="eastAsia"/>
          <w:b/>
          <w:color w:val="FF0000"/>
        </w:rPr>
        <w:t>給分</w:t>
      </w:r>
      <w:proofErr w:type="gramEnd"/>
      <w:r w:rsidRPr="00EC532E">
        <w:rPr>
          <w:rFonts w:ascii="標楷體" w:eastAsia="標楷體" w:hAnsi="標楷體" w:hint="eastAsia"/>
          <w:b/>
          <w:color w:val="FF0000"/>
        </w:rPr>
        <w:t>後再予以原班導師依情斟酌調整。</w:t>
      </w:r>
    </w:p>
    <w:sectPr w:rsidR="001D0230" w:rsidRPr="00EC532E" w:rsidSect="00DF0B3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801" w:rsidRDefault="00CC7801" w:rsidP="00EC532E">
      <w:r>
        <w:separator/>
      </w:r>
    </w:p>
  </w:endnote>
  <w:endnote w:type="continuationSeparator" w:id="0">
    <w:p w:rsidR="00CC7801" w:rsidRDefault="00CC7801" w:rsidP="00EC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801" w:rsidRDefault="00CC7801" w:rsidP="00EC532E">
      <w:r>
        <w:separator/>
      </w:r>
    </w:p>
  </w:footnote>
  <w:footnote w:type="continuationSeparator" w:id="0">
    <w:p w:rsidR="00CC7801" w:rsidRDefault="00CC7801" w:rsidP="00EC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7640"/>
    <w:multiLevelType w:val="hybridMultilevel"/>
    <w:tmpl w:val="72FE09DA"/>
    <w:lvl w:ilvl="0" w:tplc="57421A5C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230"/>
    <w:rsid w:val="0007023E"/>
    <w:rsid w:val="001B487C"/>
    <w:rsid w:val="001D0230"/>
    <w:rsid w:val="00212DA8"/>
    <w:rsid w:val="003211D8"/>
    <w:rsid w:val="0037671F"/>
    <w:rsid w:val="004040F7"/>
    <w:rsid w:val="004C3ACA"/>
    <w:rsid w:val="005F3296"/>
    <w:rsid w:val="00601BD8"/>
    <w:rsid w:val="006B4806"/>
    <w:rsid w:val="006E5BD6"/>
    <w:rsid w:val="007C4540"/>
    <w:rsid w:val="008E2DF4"/>
    <w:rsid w:val="00945E63"/>
    <w:rsid w:val="009F12D0"/>
    <w:rsid w:val="00A24FAE"/>
    <w:rsid w:val="00A319E2"/>
    <w:rsid w:val="00AB047B"/>
    <w:rsid w:val="00B92ECA"/>
    <w:rsid w:val="00C06D40"/>
    <w:rsid w:val="00C33BA2"/>
    <w:rsid w:val="00CC7801"/>
    <w:rsid w:val="00D233F9"/>
    <w:rsid w:val="00DC7827"/>
    <w:rsid w:val="00DF0B35"/>
    <w:rsid w:val="00E13FF8"/>
    <w:rsid w:val="00E922FC"/>
    <w:rsid w:val="00EA23CD"/>
    <w:rsid w:val="00EC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6A535"/>
  <w15:docId w15:val="{0ACE5BB8-FBF6-46D8-A04A-74C4A43B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C5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532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5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532E"/>
    <w:rPr>
      <w:sz w:val="20"/>
      <w:szCs w:val="20"/>
    </w:rPr>
  </w:style>
  <w:style w:type="paragraph" w:styleId="a8">
    <w:name w:val="List Paragraph"/>
    <w:basedOn w:val="a"/>
    <w:uiPriority w:val="34"/>
    <w:qFormat/>
    <w:rsid w:val="00EC53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2021-06-08T02:11:00Z</dcterms:created>
  <dcterms:modified xsi:type="dcterms:W3CDTF">2021-06-08T03:04:00Z</dcterms:modified>
</cp:coreProperties>
</file>